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Sustainability unit</w:t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HW pages are assigned in the “interactive science” workbook, </w:t>
      </w:r>
      <w:r w:rsidRPr="00000000" w:rsidR="00000000" w:rsidDel="00000000">
        <w:rPr>
          <w:i w:val="1"/>
          <w:rtl w:val="0"/>
        </w:rPr>
        <w:t xml:space="preserve">Water and Atmosphere</w:t>
      </w:r>
      <w:r w:rsidRPr="00000000" w:rsidR="00000000" w:rsidDel="00000000">
        <w:rPr>
          <w:rtl w:val="0"/>
        </w:rPr>
        <w:t xml:space="preserve"> edition,</w:t>
      </w:r>
      <w:r w:rsidRPr="00000000" w:rsidR="00000000" w:rsidDel="00000000">
        <w:rPr>
          <w:rtl w:val="0"/>
        </w:rPr>
        <w:t xml:space="preserve"> published by Pearson. </w:t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Week 1: Water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</w:t>
        <w:tab/>
        <w:t xml:space="preserve"> Class 1: </w:t>
      </w:r>
      <w:r w:rsidRPr="00000000" w:rsidR="00000000" w:rsidDel="00000000">
        <w:rPr>
          <w:u w:val="single"/>
          <w:rtl w:val="0"/>
        </w:rPr>
        <w:t xml:space="preserve">Human water cycle</w:t>
      </w:r>
      <w:r w:rsidRPr="00000000" w:rsidR="00000000" w:rsidDel="00000000">
        <w:rPr>
          <w:rtl w:val="0"/>
        </w:rPr>
        <w:t xml:space="preserve"> </w:t>
      </w:r>
      <w:r w:rsidRPr="00000000" w:rsidR="00000000" w:rsidDel="00000000">
        <w:rPr>
          <w:rtl w:val="0"/>
        </w:rPr>
        <w:t xml:space="preserve"> In class we map the cycle of human waste with notecards, record the steps in notebooks, and begin listening to “The Poop Train” episode of the “Radiolab” podcast. Starting point 2:30, there’s a curse word before the 2:30 mark. http://www.radiolab.org/story/poop-train/   </w:t>
      </w:r>
    </w:p>
    <w:p w:rsidP="00000000" w:rsidRPr="00000000" w:rsidR="00000000" w:rsidDel="00000000" w:rsidRDefault="00000000">
      <w:pPr>
        <w:spacing w:lineRule="auto" w:after="0" w:line="240" w:before="0"/>
        <w:ind w:left="720" w:firstLine="720" w:right="0"/>
        <w:contextualSpacing w:val="0"/>
        <w:jc w:val="left"/>
      </w:pPr>
      <w:r w:rsidRPr="00000000" w:rsidR="00000000" w:rsidDel="00000000">
        <w:rPr>
          <w:b w:val="1"/>
          <w:rtl w:val="0"/>
        </w:rPr>
        <w:t xml:space="preserve">HW</w:t>
      </w:r>
      <w:r w:rsidRPr="00000000" w:rsidR="00000000" w:rsidDel="00000000">
        <w:rPr>
          <w:rtl w:val="0"/>
        </w:rPr>
        <w:t xml:space="preserve"> p 4-6, and finish listening to “The Poop Train” Episode.  </w:t>
      </w:r>
    </w:p>
    <w:p w:rsidP="00000000" w:rsidRPr="00000000" w:rsidR="00000000" w:rsidDel="00000000" w:rsidRDefault="00000000">
      <w:pPr>
        <w:spacing w:lineRule="auto" w:after="0" w:line="240" w:before="0"/>
        <w:ind w:left="0" w:firstLine="72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</w:t>
        <w:tab/>
        <w:t xml:space="preserve"> Class 2: </w:t>
      </w:r>
      <w:r w:rsidRPr="00000000" w:rsidR="00000000" w:rsidDel="00000000">
        <w:rPr>
          <w:u w:val="single"/>
          <w:rtl w:val="0"/>
        </w:rPr>
        <w:t xml:space="preserve">Natural water cycle</w:t>
      </w:r>
      <w:r w:rsidRPr="00000000" w:rsidR="00000000" w:rsidDel="00000000">
        <w:rPr>
          <w:rtl w:val="0"/>
        </w:rPr>
        <w:t xml:space="preserve"> With an empty soda bottle, hot water, ice cubes and a bowl on top, students observe evaporation, condensation and precipitation. They draw and describe what they observe. </w:t>
      </w:r>
    </w:p>
    <w:p w:rsidP="00000000" w:rsidRPr="00000000" w:rsidR="00000000" w:rsidDel="00000000" w:rsidRDefault="00000000">
      <w:pPr>
        <w:spacing w:lineRule="auto" w:after="0" w:line="240" w:before="0"/>
        <w:ind w:left="720" w:firstLine="720" w:right="0"/>
        <w:contextualSpacing w:val="0"/>
        <w:jc w:val="left"/>
      </w:pPr>
      <w:r w:rsidRPr="00000000" w:rsidR="00000000" w:rsidDel="00000000">
        <w:rPr>
          <w:b w:val="1"/>
          <w:rtl w:val="0"/>
        </w:rPr>
        <w:t xml:space="preserve">HW </w:t>
      </w:r>
      <w:r w:rsidRPr="00000000" w:rsidR="00000000" w:rsidDel="00000000">
        <w:rPr>
          <w:rtl w:val="0"/>
        </w:rPr>
        <w:t xml:space="preserve">p7-8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</w:t>
        <w:tab/>
        <w:t xml:space="preserve">Class 3: </w:t>
      </w:r>
      <w:r w:rsidRPr="00000000" w:rsidR="00000000" w:rsidDel="00000000">
        <w:rPr>
          <w:u w:val="single"/>
          <w:rtl w:val="0"/>
        </w:rPr>
        <w:t xml:space="preserve">Watersheds:</w:t>
      </w:r>
      <w:r w:rsidRPr="00000000" w:rsidR="00000000" w:rsidDel="00000000">
        <w:rPr>
          <w:rtl w:val="0"/>
        </w:rPr>
        <w:t xml:space="preserve"> Students crumple wax paper and place it in a tray. With an eyedropper, they simulate rain and map rivers, lakes, mountaintops and oceans on their “landscape”. On a map, they see the Hudson River Watershed. They conclude that gravity is a driving force in the movement of water.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</w:t>
        <w:tab/>
        <w:tab/>
      </w:r>
      <w:r w:rsidRPr="00000000" w:rsidR="00000000" w:rsidDel="00000000">
        <w:rPr>
          <w:b w:val="1"/>
          <w:rtl w:val="0"/>
        </w:rPr>
        <w:t xml:space="preserve">HW </w:t>
      </w:r>
      <w:r w:rsidRPr="00000000" w:rsidR="00000000" w:rsidDel="00000000">
        <w:rPr>
          <w:rtl w:val="0"/>
        </w:rPr>
        <w:t xml:space="preserve">p10-13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720" w:right="0"/>
        <w:contextualSpacing w:val="0"/>
        <w:jc w:val="left"/>
      </w:pPr>
      <w:r w:rsidRPr="00000000" w:rsidR="00000000" w:rsidDel="00000000">
        <w:rPr>
          <w:rtl w:val="0"/>
        </w:rPr>
        <w:t xml:space="preserve">Class 4 </w:t>
      </w:r>
      <w:r w:rsidRPr="00000000" w:rsidR="00000000" w:rsidDel="00000000">
        <w:rPr>
          <w:u w:val="single"/>
          <w:rtl w:val="0"/>
        </w:rPr>
        <w:t xml:space="preserve">Groundwater and Aquifers:</w:t>
      </w:r>
      <w:r w:rsidRPr="00000000" w:rsidR="00000000" w:rsidDel="00000000">
        <w:rPr>
          <w:rtl w:val="0"/>
        </w:rPr>
        <w:t xml:space="preserve"> Using an aquarium and sand/gravel, the class makes an aquifer and demonstrates the “sponginess of the planet”. </w:t>
      </w: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spacing w:lineRule="auto" w:after="0" w:line="240" w:before="0"/>
        <w:ind w:left="720" w:firstLine="720" w:right="0"/>
        <w:contextualSpacing w:val="0"/>
        <w:jc w:val="left"/>
      </w:pPr>
      <w:r w:rsidRPr="00000000" w:rsidR="00000000" w:rsidDel="00000000">
        <w:rPr>
          <w:b w:val="1"/>
          <w:rtl w:val="0"/>
        </w:rPr>
        <w:t xml:space="preserve">HW </w:t>
      </w:r>
      <w:r w:rsidRPr="00000000" w:rsidR="00000000" w:rsidDel="00000000">
        <w:rPr>
          <w:rtl w:val="0"/>
        </w:rPr>
        <w:t xml:space="preserve">p 18-19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Quiz on water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Week 2 plants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Plant experiment- grow a plant missing one of the requirements: soil, air, water, light p17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Wetlands-- erosion demo HW p24-27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Wetlands water filter demo- p28-29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Check on plant experiment- write up lab report how does the wetlands lesson relate to wetlands relate to the plant experiment?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4 Air- bring in water bottles!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Vacuum marshmallows. HW p78-79 bring in a water bottle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Build our own barometer HW p82-83 bring in a water bottle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Build a pump directions:http://arvindguptatoys.com/toys/coin%20bottle.html 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                 HW explain how your pump works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How did ancient people move water?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                 1 Pont du gard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                 2 Mayans http://www.mnn.com/green-tech/research-innovations/stories/ancient-mayans-masters-of-water-pressure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                 3 Chinese- http://www.cits.net/china-guide/places/karez-water-system.html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                 4 http://www.waterhistory.org/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                  HW-bring in a bottle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  How did ancient people grow food efficiently with water? http://www.lovethesepics.com/2011/02/17-tremendous-terraced-rice-fields/.  Photos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   Interactive http://www.pbs.org/wgbh/nova/ancient/rice-paddy.html.  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   </w:t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</w:t>
      </w:r>
    </w:p>
    <w:p w:rsidP="00000000" w:rsidRPr="00000000" w:rsidR="00000000" w:rsidDel="00000000" w:rsidRDefault="00000000">
      <w:pPr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</w:t>
      </w:r>
    </w:p>
    <w:p w:rsidP="00000000" w:rsidRPr="00000000" w:rsidR="00000000" w:rsidDel="00000000" w:rsidRDefault="00000000">
      <w:pPr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</w:t>
      </w:r>
    </w:p>
    <w:p w:rsidP="00000000" w:rsidRPr="00000000" w:rsidR="00000000" w:rsidDel="00000000" w:rsidRDefault="00000000">
      <w:pPr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     </w:t>
      </w:r>
    </w:p>
    <w:p w:rsidP="00000000" w:rsidRPr="00000000" w:rsidR="00000000" w:rsidDel="00000000" w:rsidRDefault="00000000">
      <w:pPr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Hydroponics unit.docx</dc:title>
</cp:coreProperties>
</file>